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4022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内江卫生与健康职业</w:t>
      </w:r>
      <w:r>
        <w:rPr>
          <w:rFonts w:hint="eastAsia" w:ascii="方正小标宋简体" w:hAnsi="方正小标宋简体" w:eastAsia="方正小标宋简体" w:cs="方正小标宋简体"/>
          <w:sz w:val="44"/>
          <w:szCs w:val="44"/>
        </w:rPr>
        <w:t>学院</w:t>
      </w:r>
    </w:p>
    <w:p w14:paraId="165E3CC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服务器</w:t>
      </w:r>
      <w:r>
        <w:rPr>
          <w:rFonts w:hint="eastAsia" w:ascii="方正小标宋简体" w:hAnsi="方正小标宋简体" w:eastAsia="方正小标宋简体" w:cs="方正小标宋简体"/>
          <w:sz w:val="44"/>
          <w:szCs w:val="44"/>
          <w:lang w:eastAsia="zh-CN"/>
        </w:rPr>
        <w:t>终端安全管理系统授权服务</w:t>
      </w:r>
      <w:r>
        <w:rPr>
          <w:rFonts w:hint="eastAsia" w:ascii="方正小标宋简体" w:hAnsi="方正小标宋简体" w:eastAsia="方正小标宋简体" w:cs="方正小标宋简体"/>
          <w:sz w:val="44"/>
          <w:szCs w:val="44"/>
        </w:rPr>
        <w:t>项目</w:t>
      </w:r>
    </w:p>
    <w:p w14:paraId="533EFAE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eastAsia="zh-CN"/>
        </w:rPr>
      </w:pPr>
      <w:bookmarkStart w:id="1" w:name="_GoBack"/>
      <w:bookmarkEnd w:id="1"/>
      <w:r>
        <w:rPr>
          <w:rFonts w:hint="eastAsia" w:ascii="方正小标宋简体" w:hAnsi="方正小标宋简体" w:eastAsia="方正小标宋简体" w:cs="方正小标宋简体"/>
          <w:sz w:val="44"/>
          <w:szCs w:val="44"/>
          <w:lang w:eastAsia="zh-CN"/>
        </w:rPr>
        <w:t>采购</w:t>
      </w:r>
      <w:r>
        <w:rPr>
          <w:rFonts w:hint="eastAsia" w:ascii="方正小标宋简体" w:hAnsi="方正小标宋简体" w:eastAsia="方正小标宋简体" w:cs="方正小标宋简体"/>
          <w:sz w:val="44"/>
          <w:szCs w:val="44"/>
        </w:rPr>
        <w:t>需求</w:t>
      </w:r>
      <w:r>
        <w:rPr>
          <w:rFonts w:hint="eastAsia" w:ascii="方正小标宋简体" w:hAnsi="方正小标宋简体" w:eastAsia="方正小标宋简体" w:cs="方正小标宋简体"/>
          <w:sz w:val="44"/>
          <w:szCs w:val="44"/>
          <w:lang w:eastAsia="zh-CN"/>
        </w:rPr>
        <w:t>文件</w:t>
      </w:r>
    </w:p>
    <w:p w14:paraId="70EAEA0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Times New Roman"/>
          <w:sz w:val="44"/>
          <w:szCs w:val="44"/>
          <w:lang w:val="en-US" w:eastAsia="zh-CN"/>
        </w:rPr>
      </w:pPr>
    </w:p>
    <w:p w14:paraId="6D93C96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lang w:val="en-US" w:eastAsia="zh-CN"/>
        </w:rPr>
      </w:pPr>
      <w:r>
        <w:rPr>
          <w:rFonts w:hint="eastAsia" w:ascii="黑体" w:hAnsi="黑体" w:eastAsia="黑体" w:cs="黑体"/>
          <w:lang w:val="en-US" w:eastAsia="zh-CN"/>
        </w:rPr>
        <w:t>一、项目基本情况</w:t>
      </w:r>
    </w:p>
    <w:p w14:paraId="0F4097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b/>
          <w:bCs/>
          <w:lang w:val="en-US" w:eastAsia="zh-CN"/>
        </w:rPr>
        <w:t>1.项目名称：</w:t>
      </w:r>
      <w:r>
        <w:rPr>
          <w:rFonts w:hint="eastAsia"/>
          <w:lang w:val="en-US" w:eastAsia="zh-CN"/>
        </w:rPr>
        <w:t>服务器终端安全管理系统授权服务采购项目</w:t>
      </w:r>
    </w:p>
    <w:p w14:paraId="628D43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b/>
          <w:bCs/>
          <w:lang w:val="en-US" w:eastAsia="zh-CN"/>
        </w:rPr>
        <w:t>2.项目概况：</w:t>
      </w:r>
      <w:r>
        <w:rPr>
          <w:rFonts w:hint="eastAsia" w:ascii="仿宋_GB2312" w:hAnsi="仿宋_GB2312" w:eastAsia="仿宋_GB2312"/>
          <w:sz w:val="32"/>
          <w:szCs w:val="32"/>
          <w:lang w:val="en-US" w:eastAsia="zh-CN"/>
        </w:rPr>
        <w:t>学院使用的奇安信天擎终端安全管理服务器杀毒软件</w:t>
      </w:r>
      <w:r>
        <w:rPr>
          <w:rFonts w:hint="eastAsia"/>
          <w:sz w:val="32"/>
          <w:szCs w:val="32"/>
          <w:lang w:val="en-US" w:eastAsia="zh-CN"/>
        </w:rPr>
        <w:t>授权将</w:t>
      </w:r>
      <w:r>
        <w:rPr>
          <w:rFonts w:hint="eastAsia" w:ascii="仿宋_GB2312" w:hAnsi="仿宋_GB2312" w:eastAsia="仿宋_GB2312"/>
          <w:sz w:val="32"/>
          <w:szCs w:val="32"/>
          <w:lang w:val="en-US" w:eastAsia="zh-CN"/>
        </w:rPr>
        <w:t>于2026年11月24日</w:t>
      </w:r>
      <w:r>
        <w:rPr>
          <w:rFonts w:hint="eastAsia"/>
          <w:sz w:val="32"/>
          <w:szCs w:val="32"/>
          <w:lang w:val="en-US" w:eastAsia="zh-CN"/>
        </w:rPr>
        <w:t>到期</w:t>
      </w:r>
      <w:r>
        <w:rPr>
          <w:rFonts w:hint="eastAsia" w:ascii="仿宋_GB2312" w:hAnsi="仿宋_GB2312" w:eastAsia="仿宋_GB2312" w:cs="仿宋_GB2312"/>
          <w:kern w:val="2"/>
          <w:sz w:val="32"/>
          <w:szCs w:val="32"/>
          <w:lang w:val="en-US" w:eastAsia="zh-CN" w:bidi="ar-SA"/>
        </w:rPr>
        <w:t>，到期后将无法继续享受病毒库升级、系统版本更新、漏洞补丁更新、技术运维支持等核心服务，安全防护能力将全面失效</w:t>
      </w:r>
      <w:r>
        <w:rPr>
          <w:rFonts w:hint="eastAsia" w:cs="仿宋_GB2312"/>
          <w:kern w:val="2"/>
          <w:sz w:val="32"/>
          <w:szCs w:val="32"/>
          <w:lang w:val="en-US" w:eastAsia="zh-CN" w:bidi="ar-SA"/>
        </w:rPr>
        <w:t>。同时，根据《信息安全技术网络安全等级保护基本要求》（GB/T 22239-2019）文件要求，服务器符合计算机等级保护二级中的安全运维管理主机安全防护要求，</w:t>
      </w:r>
      <w:r>
        <w:rPr>
          <w:rFonts w:hint="eastAsia" w:ascii="仿宋_GB2312" w:hAnsi="仿宋_GB2312" w:eastAsia="仿宋_GB2312"/>
          <w:sz w:val="32"/>
          <w:szCs w:val="32"/>
          <w:lang w:val="en-US" w:eastAsia="zh-CN"/>
        </w:rPr>
        <w:t>为持续保障服务器安全</w:t>
      </w:r>
      <w:r>
        <w:rPr>
          <w:rFonts w:hint="eastAsia"/>
          <w:sz w:val="32"/>
          <w:szCs w:val="32"/>
          <w:lang w:val="en-US" w:eastAsia="zh-CN"/>
        </w:rPr>
        <w:t>，现计划采购</w:t>
      </w:r>
      <w:r>
        <w:rPr>
          <w:rFonts w:hint="eastAsia" w:ascii="仿宋_GB2312" w:hAnsi="仿宋_GB2312" w:eastAsia="仿宋_GB2312" w:cs="仿宋_GB2312"/>
          <w:sz w:val="32"/>
          <w:szCs w:val="32"/>
          <w:lang w:val="en-US" w:eastAsia="zh-CN"/>
        </w:rPr>
        <w:t>服务器安全管理系统授权服务（3年）</w:t>
      </w:r>
      <w:r>
        <w:rPr>
          <w:rFonts w:hint="eastAsia" w:cs="仿宋_GB2312"/>
          <w:sz w:val="32"/>
          <w:szCs w:val="32"/>
          <w:lang w:val="en-US" w:eastAsia="zh-CN"/>
        </w:rPr>
        <w:t>。</w:t>
      </w:r>
    </w:p>
    <w:p w14:paraId="019A51C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b/>
          <w:bCs/>
          <w:lang w:val="en-US" w:eastAsia="zh-CN"/>
        </w:rPr>
        <w:t>3.预算金额：</w:t>
      </w:r>
      <w:r>
        <w:rPr>
          <w:rFonts w:hint="eastAsia"/>
          <w:lang w:val="en-US" w:eastAsia="zh-CN"/>
        </w:rPr>
        <w:t>14040.00元</w:t>
      </w:r>
    </w:p>
    <w:p w14:paraId="3F9F348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b/>
          <w:bCs/>
          <w:lang w:val="en-US" w:eastAsia="zh-CN"/>
        </w:rPr>
        <w:t>4.建议采购方式：</w:t>
      </w:r>
      <w:r>
        <w:rPr>
          <w:rFonts w:hint="eastAsia"/>
          <w:b w:val="0"/>
          <w:bCs w:val="0"/>
          <w:lang w:val="en-US" w:eastAsia="zh-CN"/>
        </w:rPr>
        <w:t>公开</w:t>
      </w:r>
      <w:r>
        <w:rPr>
          <w:rFonts w:hint="eastAsia"/>
          <w:lang w:val="en-US" w:eastAsia="zh-CN"/>
        </w:rPr>
        <w:t>询价</w:t>
      </w:r>
    </w:p>
    <w:p w14:paraId="49D57834">
      <w:pPr>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二、技术要求</w:t>
      </w:r>
    </w:p>
    <w:p w14:paraId="2E4CCF7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default" w:cs="仿宋_GB2312"/>
          <w:kern w:val="2"/>
          <w:sz w:val="32"/>
          <w:szCs w:val="32"/>
          <w:lang w:val="en-US" w:eastAsia="zh-CN" w:bidi="ar-SA"/>
        </w:rPr>
        <w:t>本次采购安全管理系统服务器端授权及配套运维服务</w:t>
      </w:r>
      <w:r>
        <w:rPr>
          <w:rFonts w:hint="eastAsia" w:ascii="仿宋_GB2312" w:hAnsi="仿宋_GB2312" w:eastAsia="仿宋_GB2312" w:cs="仿宋_GB2312"/>
          <w:sz w:val="32"/>
          <w:szCs w:val="32"/>
        </w:rPr>
        <w:t>具体</w:t>
      </w:r>
      <w:r>
        <w:rPr>
          <w:rFonts w:hint="eastAsia" w:cs="仿宋_GB2312"/>
          <w:sz w:val="32"/>
          <w:szCs w:val="32"/>
          <w:lang w:eastAsia="zh-CN"/>
        </w:rPr>
        <w:t>要</w:t>
      </w:r>
      <w:r>
        <w:rPr>
          <w:rFonts w:hint="eastAsia" w:ascii="仿宋_GB2312" w:hAnsi="仿宋_GB2312" w:eastAsia="仿宋_GB2312" w:cs="仿宋_GB2312"/>
          <w:sz w:val="32"/>
          <w:szCs w:val="32"/>
        </w:rPr>
        <w:t>求如下：</w:t>
      </w:r>
    </w:p>
    <w:p w14:paraId="430D5843">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楷体_GB2312" w:hAnsi="楷体_GB2312" w:eastAsia="楷体_GB2312" w:cs="楷体_GB2312"/>
          <w:b/>
          <w:bCs/>
          <w:kern w:val="2"/>
          <w:sz w:val="32"/>
          <w:szCs w:val="32"/>
          <w:lang w:val="en-US" w:eastAsia="zh-CN" w:bidi="ar-SA"/>
        </w:rPr>
      </w:pPr>
      <w:bookmarkStart w:id="0" w:name="heading_3"/>
      <w:r>
        <w:rPr>
          <w:rFonts w:hint="eastAsia" w:ascii="楷体_GB2312" w:hAnsi="楷体_GB2312" w:eastAsia="楷体_GB2312" w:cs="楷体_GB2312"/>
          <w:b/>
          <w:bCs/>
          <w:kern w:val="2"/>
          <w:sz w:val="32"/>
          <w:szCs w:val="32"/>
          <w:lang w:val="en-US" w:eastAsia="zh-CN" w:bidi="ar-SA"/>
        </w:rPr>
        <w:t>（一）需求明细</w:t>
      </w:r>
      <w:bookmarkEnd w:id="0"/>
    </w:p>
    <w:p w14:paraId="7D86CAB7">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cs="仿宋_GB2312"/>
          <w:b/>
          <w:bCs/>
          <w:kern w:val="2"/>
          <w:sz w:val="32"/>
          <w:szCs w:val="32"/>
          <w:lang w:val="en-US" w:eastAsia="zh-CN" w:bidi="ar-SA"/>
        </w:rPr>
        <w:t>1.</w:t>
      </w:r>
      <w:r>
        <w:rPr>
          <w:rFonts w:hint="eastAsia" w:ascii="仿宋_GB2312" w:hAnsi="仿宋_GB2312" w:eastAsia="仿宋_GB2312" w:cs="仿宋_GB2312"/>
          <w:b/>
          <w:bCs/>
          <w:kern w:val="2"/>
          <w:sz w:val="32"/>
          <w:szCs w:val="32"/>
          <w:lang w:val="en-US" w:eastAsia="zh-CN" w:bidi="ar-SA"/>
        </w:rPr>
        <w:t>产品</w:t>
      </w:r>
      <w:r>
        <w:rPr>
          <w:rFonts w:hint="eastAsia" w:cs="仿宋_GB2312"/>
          <w:b/>
          <w:bCs/>
          <w:kern w:val="2"/>
          <w:sz w:val="32"/>
          <w:szCs w:val="32"/>
          <w:lang w:val="en-US" w:eastAsia="zh-CN" w:bidi="ar-SA"/>
        </w:rPr>
        <w:t>名称</w:t>
      </w:r>
      <w:r>
        <w:rPr>
          <w:rFonts w:hint="eastAsia" w:ascii="仿宋_GB2312" w:hAnsi="仿宋_GB2312" w:eastAsia="仿宋_GB2312" w:cs="仿宋_GB2312"/>
          <w:b/>
          <w:bCs/>
          <w:kern w:val="2"/>
          <w:sz w:val="32"/>
          <w:szCs w:val="32"/>
          <w:lang w:val="en-US" w:eastAsia="zh-CN" w:bidi="ar-SA"/>
        </w:rPr>
        <w:t>：</w:t>
      </w:r>
      <w:r>
        <w:rPr>
          <w:rFonts w:hint="eastAsia" w:cs="仿宋_GB2312"/>
          <w:kern w:val="2"/>
          <w:sz w:val="32"/>
          <w:szCs w:val="32"/>
          <w:lang w:val="en-US" w:eastAsia="zh-CN" w:bidi="ar-SA"/>
        </w:rPr>
        <w:t>服务器</w:t>
      </w:r>
      <w:r>
        <w:rPr>
          <w:rFonts w:hint="eastAsia"/>
          <w:lang w:val="en-US" w:eastAsia="zh-CN"/>
        </w:rPr>
        <w:t>终端</w:t>
      </w:r>
      <w:r>
        <w:rPr>
          <w:rFonts w:hint="eastAsia" w:cs="仿宋_GB2312"/>
          <w:kern w:val="2"/>
          <w:sz w:val="32"/>
          <w:szCs w:val="32"/>
          <w:lang w:val="en-US" w:eastAsia="zh-CN" w:bidi="ar-SA"/>
        </w:rPr>
        <w:t>安全管理系统授权服务</w:t>
      </w:r>
    </w:p>
    <w:p w14:paraId="2035F26F">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cs="仿宋_GB2312"/>
          <w:b/>
          <w:bCs/>
          <w:kern w:val="2"/>
          <w:sz w:val="32"/>
          <w:szCs w:val="32"/>
          <w:lang w:val="en-US" w:eastAsia="zh-CN" w:bidi="ar-SA"/>
        </w:rPr>
        <w:t>2.适配要求</w:t>
      </w:r>
      <w:r>
        <w:rPr>
          <w:rFonts w:hint="eastAsia" w:ascii="仿宋_GB2312" w:hAnsi="仿宋_GB2312" w:eastAsia="仿宋_GB2312" w:cs="仿宋_GB2312"/>
          <w:b/>
          <w:bCs/>
          <w:kern w:val="2"/>
          <w:sz w:val="32"/>
          <w:szCs w:val="32"/>
          <w:lang w:val="en-US" w:eastAsia="zh-CN" w:bidi="ar-SA"/>
        </w:rPr>
        <w:t>：</w:t>
      </w:r>
      <w:r>
        <w:rPr>
          <w:rFonts w:hint="eastAsia" w:cs="仿宋_GB2312"/>
          <w:kern w:val="2"/>
          <w:sz w:val="32"/>
          <w:szCs w:val="32"/>
          <w:lang w:val="en-US" w:eastAsia="zh-CN" w:bidi="ar-SA"/>
        </w:rPr>
        <w:t>产品适配奇安信天擎终端安全管理系统（</w:t>
      </w:r>
      <w:r>
        <w:rPr>
          <w:rFonts w:hint="eastAsia" w:ascii="仿宋_GB2312" w:hAnsi="仿宋_GB2312" w:eastAsia="仿宋_GB2312" w:cs="仿宋_GB2312"/>
          <w:kern w:val="2"/>
          <w:sz w:val="32"/>
          <w:szCs w:val="32"/>
          <w:lang w:val="en-US" w:eastAsia="zh-CN" w:bidi="ar-SA"/>
        </w:rPr>
        <w:t>版本号10.7</w:t>
      </w:r>
      <w:r>
        <w:rPr>
          <w:rFonts w:hint="eastAsia" w:cs="仿宋_GB2312"/>
          <w:kern w:val="2"/>
          <w:sz w:val="32"/>
          <w:szCs w:val="32"/>
          <w:lang w:val="en-US" w:eastAsia="zh-CN" w:bidi="ar-SA"/>
        </w:rPr>
        <w:t>）</w:t>
      </w:r>
    </w:p>
    <w:p w14:paraId="199AA1C4">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cs="仿宋_GB2312"/>
          <w:b/>
          <w:bCs/>
          <w:kern w:val="2"/>
          <w:sz w:val="32"/>
          <w:szCs w:val="32"/>
          <w:lang w:val="en-US" w:eastAsia="zh-CN" w:bidi="ar-SA"/>
        </w:rPr>
        <w:t>3.</w:t>
      </w:r>
      <w:r>
        <w:rPr>
          <w:rFonts w:hint="eastAsia" w:ascii="仿宋_GB2312" w:hAnsi="仿宋_GB2312" w:eastAsia="仿宋_GB2312" w:cs="仿宋_GB2312"/>
          <w:b/>
          <w:bCs/>
          <w:kern w:val="2"/>
          <w:sz w:val="32"/>
          <w:szCs w:val="32"/>
          <w:lang w:val="en-US" w:eastAsia="zh-CN" w:bidi="ar-SA"/>
        </w:rPr>
        <w:t>授权点位</w:t>
      </w:r>
      <w:r>
        <w:rPr>
          <w:rFonts w:hint="eastAsia" w:ascii="仿宋_GB2312" w:hAnsi="仿宋_GB2312" w:eastAsia="仿宋_GB2312" w:cs="仿宋_GB2312"/>
          <w:kern w:val="2"/>
          <w:sz w:val="32"/>
          <w:szCs w:val="32"/>
          <w:lang w:val="en-US" w:eastAsia="zh-CN" w:bidi="ar-SA"/>
        </w:rPr>
        <w:t>：</w:t>
      </w:r>
      <w:r>
        <w:rPr>
          <w:rFonts w:hint="eastAsia" w:cs="仿宋_GB2312"/>
          <w:kern w:val="2"/>
          <w:sz w:val="32"/>
          <w:szCs w:val="32"/>
          <w:lang w:val="en-US" w:eastAsia="zh-CN" w:bidi="ar-SA"/>
        </w:rPr>
        <w:t>L</w:t>
      </w:r>
      <w:r>
        <w:rPr>
          <w:rFonts w:hint="eastAsia" w:ascii="仿宋_GB2312" w:hAnsi="仿宋_GB2312" w:eastAsia="仿宋_GB2312" w:cs="仿宋_GB2312"/>
          <w:kern w:val="2"/>
          <w:sz w:val="32"/>
          <w:szCs w:val="32"/>
          <w:lang w:val="en-US" w:eastAsia="zh-CN" w:bidi="ar-SA"/>
        </w:rPr>
        <w:t>inux</w:t>
      </w:r>
      <w:r>
        <w:rPr>
          <w:rFonts w:hint="eastAsia" w:cs="仿宋_GB2312"/>
          <w:kern w:val="2"/>
          <w:sz w:val="32"/>
          <w:szCs w:val="32"/>
          <w:lang w:val="en-US" w:eastAsia="zh-CN" w:bidi="ar-SA"/>
        </w:rPr>
        <w:t xml:space="preserve"> server</w:t>
      </w:r>
      <w:r>
        <w:rPr>
          <w:rFonts w:hint="eastAsia" w:ascii="仿宋_GB2312" w:hAnsi="仿宋_GB2312" w:eastAsia="仿宋_GB2312" w:cs="仿宋_GB2312"/>
          <w:kern w:val="2"/>
          <w:sz w:val="32"/>
          <w:szCs w:val="32"/>
          <w:lang w:val="en-US" w:eastAsia="zh-CN" w:bidi="ar-SA"/>
        </w:rPr>
        <w:t>端</w:t>
      </w:r>
      <w:r>
        <w:rPr>
          <w:rFonts w:hint="eastAsia" w:cs="仿宋_GB2312"/>
          <w:kern w:val="2"/>
          <w:sz w:val="32"/>
          <w:szCs w:val="32"/>
          <w:lang w:val="en-US" w:eastAsia="zh-CN" w:bidi="ar-SA"/>
        </w:rPr>
        <w:t>12</w:t>
      </w:r>
      <w:r>
        <w:rPr>
          <w:rFonts w:hint="eastAsia" w:ascii="仿宋_GB2312" w:hAnsi="仿宋_GB2312" w:eastAsia="仿宋_GB2312" w:cs="仿宋_GB2312"/>
          <w:kern w:val="2"/>
          <w:sz w:val="32"/>
          <w:szCs w:val="32"/>
          <w:lang w:val="en-US" w:eastAsia="zh-CN" w:bidi="ar-SA"/>
        </w:rPr>
        <w:t>个，</w:t>
      </w:r>
      <w:r>
        <w:rPr>
          <w:rFonts w:hint="eastAsia" w:cs="仿宋_GB2312"/>
          <w:kern w:val="2"/>
          <w:sz w:val="32"/>
          <w:szCs w:val="32"/>
          <w:lang w:val="en-US" w:eastAsia="zh-CN" w:bidi="ar-SA"/>
        </w:rPr>
        <w:t>W</w:t>
      </w:r>
      <w:r>
        <w:rPr>
          <w:rFonts w:hint="eastAsia" w:ascii="仿宋_GB2312" w:hAnsi="仿宋_GB2312" w:eastAsia="仿宋_GB2312" w:cs="仿宋_GB2312"/>
          <w:kern w:val="2"/>
          <w:sz w:val="32"/>
          <w:szCs w:val="32"/>
          <w:lang w:val="en-US" w:eastAsia="zh-CN" w:bidi="ar-SA"/>
        </w:rPr>
        <w:t>indows</w:t>
      </w:r>
      <w:r>
        <w:rPr>
          <w:rFonts w:hint="eastAsia" w:cs="仿宋_GB2312"/>
          <w:kern w:val="2"/>
          <w:sz w:val="32"/>
          <w:szCs w:val="32"/>
          <w:lang w:val="en-US" w:eastAsia="zh-CN" w:bidi="ar-SA"/>
        </w:rPr>
        <w:t xml:space="preserve"> </w:t>
      </w:r>
      <w:r>
        <w:rPr>
          <w:rFonts w:hint="eastAsia" w:ascii="仿宋_GB2312" w:hAnsi="仿宋_GB2312" w:eastAsia="仿宋_GB2312" w:cs="仿宋_GB2312"/>
          <w:sz w:val="32"/>
          <w:szCs w:val="32"/>
          <w:lang w:val="en-US" w:eastAsia="zh-CN"/>
        </w:rPr>
        <w:t>server</w:t>
      </w:r>
      <w:r>
        <w:rPr>
          <w:rFonts w:hint="eastAsia" w:ascii="仿宋_GB2312" w:hAnsi="仿宋_GB2312" w:eastAsia="仿宋_GB2312" w:cs="仿宋_GB2312"/>
          <w:kern w:val="2"/>
          <w:sz w:val="32"/>
          <w:szCs w:val="32"/>
          <w:lang w:val="en-US" w:eastAsia="zh-CN" w:bidi="ar-SA"/>
        </w:rPr>
        <w:t>端</w:t>
      </w:r>
      <w:r>
        <w:rPr>
          <w:rFonts w:hint="eastAsia" w:cs="仿宋_GB2312"/>
          <w:kern w:val="2"/>
          <w:sz w:val="32"/>
          <w:szCs w:val="32"/>
          <w:lang w:val="en-US" w:eastAsia="zh-CN" w:bidi="ar-SA"/>
        </w:rPr>
        <w:t>7</w:t>
      </w:r>
      <w:r>
        <w:rPr>
          <w:rFonts w:hint="eastAsia" w:ascii="仿宋_GB2312" w:hAnsi="仿宋_GB2312" w:eastAsia="仿宋_GB2312" w:cs="仿宋_GB2312"/>
          <w:kern w:val="2"/>
          <w:sz w:val="32"/>
          <w:szCs w:val="32"/>
          <w:lang w:val="en-US" w:eastAsia="zh-CN" w:bidi="ar-SA"/>
        </w:rPr>
        <w:t>个</w:t>
      </w:r>
      <w:r>
        <w:rPr>
          <w:rFonts w:hint="eastAsia" w:cs="仿宋_GB2312"/>
          <w:kern w:val="2"/>
          <w:sz w:val="32"/>
          <w:szCs w:val="32"/>
          <w:lang w:val="en-US" w:eastAsia="zh-CN" w:bidi="ar-SA"/>
        </w:rPr>
        <w:t>。</w:t>
      </w:r>
    </w:p>
    <w:p w14:paraId="7E087965">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cs="仿宋_GB2312"/>
          <w:b/>
          <w:bCs/>
          <w:kern w:val="2"/>
          <w:sz w:val="32"/>
          <w:szCs w:val="32"/>
          <w:lang w:val="en-US" w:eastAsia="zh-CN" w:bidi="ar-SA"/>
        </w:rPr>
        <w:t>4.</w:t>
      </w:r>
      <w:r>
        <w:rPr>
          <w:rFonts w:hint="eastAsia" w:ascii="仿宋_GB2312" w:hAnsi="仿宋_GB2312" w:eastAsia="仿宋_GB2312" w:cs="仿宋_GB2312"/>
          <w:b/>
          <w:bCs/>
          <w:kern w:val="2"/>
          <w:sz w:val="32"/>
          <w:szCs w:val="32"/>
          <w:lang w:val="en-US" w:eastAsia="zh-CN" w:bidi="ar-SA"/>
        </w:rPr>
        <w:t>授权期限</w:t>
      </w:r>
      <w:r>
        <w:rPr>
          <w:rFonts w:hint="eastAsia" w:ascii="仿宋_GB2312" w:hAnsi="仿宋_GB2312" w:eastAsia="仿宋_GB2312" w:cs="仿宋_GB2312"/>
          <w:kern w:val="2"/>
          <w:sz w:val="32"/>
          <w:szCs w:val="32"/>
          <w:lang w:val="en-US" w:eastAsia="zh-CN" w:bidi="ar-SA"/>
        </w:rPr>
        <w:t>：3年</w:t>
      </w:r>
      <w:r>
        <w:rPr>
          <w:rFonts w:hint="eastAsia" w:cs="仿宋_GB2312"/>
          <w:kern w:val="2"/>
          <w:sz w:val="32"/>
          <w:szCs w:val="32"/>
          <w:lang w:val="en-US" w:eastAsia="zh-CN" w:bidi="ar-SA"/>
        </w:rPr>
        <w:t>（自安装激活起计算）</w:t>
      </w:r>
    </w:p>
    <w:p w14:paraId="3AF3AA98">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（二）服务要求</w:t>
      </w:r>
    </w:p>
    <w:p w14:paraId="0C935AE6">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jc w:val="both"/>
        <w:textAlignment w:val="auto"/>
        <w:rPr>
          <w:rFonts w:hint="eastAsia" w:cs="仿宋_GB2312"/>
          <w:kern w:val="2"/>
          <w:sz w:val="32"/>
          <w:szCs w:val="32"/>
          <w:lang w:val="en-US" w:eastAsia="zh-CN" w:bidi="ar-SA"/>
        </w:rPr>
      </w:pPr>
      <w:r>
        <w:rPr>
          <w:rFonts w:hint="eastAsia" w:cs="仿宋_GB2312"/>
          <w:sz w:val="32"/>
          <w:szCs w:val="32"/>
          <w:lang w:val="en-US" w:eastAsia="zh-CN"/>
        </w:rPr>
        <w:t>1.须</w:t>
      </w:r>
      <w:r>
        <w:rPr>
          <w:rFonts w:hint="eastAsia" w:ascii="仿宋_GB2312" w:hAnsi="仿宋_GB2312" w:eastAsia="仿宋_GB2312" w:cs="仿宋_GB2312"/>
          <w:sz w:val="32"/>
          <w:szCs w:val="32"/>
          <w:lang w:val="en-US" w:eastAsia="zh-CN"/>
        </w:rPr>
        <w:t>符合计算机等级保护二级</w:t>
      </w:r>
      <w:r>
        <w:rPr>
          <w:rFonts w:hint="eastAsia" w:cs="仿宋_GB2312"/>
          <w:sz w:val="32"/>
          <w:szCs w:val="32"/>
          <w:lang w:val="en-US" w:eastAsia="zh-CN"/>
        </w:rPr>
        <w:t>服务器主机端安全防护要求，</w:t>
      </w:r>
      <w:r>
        <w:rPr>
          <w:rFonts w:hint="eastAsia" w:ascii="仿宋_GB2312" w:hAnsi="仿宋_GB2312" w:eastAsia="仿宋_GB2312" w:cs="仿宋_GB2312"/>
          <w:kern w:val="2"/>
          <w:sz w:val="32"/>
          <w:szCs w:val="32"/>
          <w:lang w:val="en-US" w:eastAsia="zh-CN" w:bidi="ar-SA"/>
        </w:rPr>
        <w:t>采购</w:t>
      </w:r>
      <w:r>
        <w:rPr>
          <w:rFonts w:hint="eastAsia" w:cs="仿宋_GB2312"/>
          <w:kern w:val="2"/>
          <w:sz w:val="32"/>
          <w:szCs w:val="32"/>
          <w:lang w:val="en-US" w:eastAsia="zh-CN" w:bidi="ar-SA"/>
        </w:rPr>
        <w:t>授权</w:t>
      </w:r>
      <w:r>
        <w:rPr>
          <w:rFonts w:hint="eastAsia" w:ascii="仿宋_GB2312" w:hAnsi="仿宋_GB2312" w:eastAsia="仿宋_GB2312" w:cs="仿宋_GB2312"/>
          <w:kern w:val="2"/>
          <w:sz w:val="32"/>
          <w:szCs w:val="32"/>
          <w:lang w:val="en-US" w:eastAsia="zh-CN" w:bidi="ar-SA"/>
        </w:rPr>
        <w:t>版本需兼容</w:t>
      </w:r>
      <w:r>
        <w:rPr>
          <w:rFonts w:hint="eastAsia" w:cs="仿宋_GB2312"/>
          <w:kern w:val="2"/>
          <w:sz w:val="32"/>
          <w:szCs w:val="32"/>
          <w:lang w:val="en-US" w:eastAsia="zh-CN" w:bidi="ar-SA"/>
        </w:rPr>
        <w:t>。</w:t>
      </w:r>
    </w:p>
    <w:p w14:paraId="63BEEB4D">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jc w:val="both"/>
        <w:textAlignment w:val="auto"/>
        <w:rPr>
          <w:rFonts w:hint="eastAsia" w:cs="仿宋_GB2312"/>
          <w:kern w:val="2"/>
          <w:sz w:val="32"/>
          <w:szCs w:val="32"/>
          <w:lang w:val="en-US" w:eastAsia="zh-CN" w:bidi="ar-SA"/>
        </w:rPr>
      </w:pPr>
      <w:r>
        <w:rPr>
          <w:rFonts w:hint="eastAsia" w:cs="仿宋_GB2312"/>
          <w:kern w:val="2"/>
          <w:sz w:val="32"/>
          <w:szCs w:val="32"/>
          <w:lang w:val="en-US" w:eastAsia="zh-CN" w:bidi="ar-SA"/>
        </w:rPr>
        <w:t>2.授权须纳入现有奇安信天擎终端安全管理系统（</w:t>
      </w:r>
      <w:r>
        <w:rPr>
          <w:rFonts w:hint="eastAsia" w:ascii="仿宋_GB2312" w:hAnsi="仿宋_GB2312" w:eastAsia="仿宋_GB2312" w:cs="仿宋_GB2312"/>
          <w:kern w:val="2"/>
          <w:sz w:val="32"/>
          <w:szCs w:val="32"/>
          <w:lang w:val="en-US" w:eastAsia="zh-CN" w:bidi="ar-SA"/>
        </w:rPr>
        <w:t>版本号10.7</w:t>
      </w:r>
      <w:r>
        <w:rPr>
          <w:rFonts w:hint="eastAsia" w:cs="仿宋_GB2312"/>
          <w:kern w:val="2"/>
          <w:sz w:val="32"/>
          <w:szCs w:val="32"/>
          <w:lang w:val="en-US" w:eastAsia="zh-CN" w:bidi="ar-SA"/>
        </w:rPr>
        <w:t>）统一管理，非独立安装授权。</w:t>
      </w:r>
    </w:p>
    <w:p w14:paraId="64A4AD1D">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jc w:val="both"/>
        <w:textAlignment w:val="auto"/>
        <w:rPr>
          <w:rFonts w:hint="eastAsia" w:cs="仿宋_GB2312"/>
          <w:kern w:val="2"/>
          <w:sz w:val="32"/>
          <w:szCs w:val="32"/>
          <w:lang w:val="en-US" w:eastAsia="zh-CN" w:bidi="ar-SA"/>
        </w:rPr>
      </w:pPr>
      <w:r>
        <w:rPr>
          <w:rFonts w:hint="eastAsia" w:cs="仿宋_GB2312"/>
          <w:kern w:val="2"/>
          <w:sz w:val="32"/>
          <w:szCs w:val="32"/>
          <w:lang w:val="en-US" w:eastAsia="zh-CN" w:bidi="ar-SA"/>
        </w:rPr>
        <w:t>3.Linux server端支持主流</w:t>
      </w:r>
      <w:r>
        <w:rPr>
          <w:rFonts w:hint="eastAsia" w:ascii="仿宋_GB2312" w:hAnsi="仿宋_GB2312" w:eastAsia="仿宋_GB2312" w:cs="仿宋_GB2312"/>
          <w:i w:val="0"/>
          <w:iCs w:val="0"/>
          <w:caps w:val="0"/>
          <w:color w:val="auto"/>
          <w:spacing w:val="0"/>
          <w:sz w:val="32"/>
          <w:szCs w:val="32"/>
          <w:shd w:val="clear" w:fill="auto"/>
        </w:rPr>
        <w:t>Linux</w:t>
      </w:r>
      <w:r>
        <w:rPr>
          <w:rFonts w:hint="eastAsia" w:ascii="仿宋_GB2312" w:hAnsi="仿宋_GB2312" w:eastAsia="仿宋_GB2312" w:cs="仿宋_GB2312"/>
          <w:i w:val="0"/>
          <w:iCs w:val="0"/>
          <w:caps w:val="0"/>
          <w:color w:val="auto"/>
          <w:spacing w:val="0"/>
          <w:sz w:val="32"/>
          <w:szCs w:val="32"/>
          <w:shd w:val="clear" w:fill="auto"/>
          <w:lang w:val="en-US" w:eastAsia="zh-CN"/>
        </w:rPr>
        <w:t>服务器操作系统，同时支持</w:t>
      </w:r>
      <w:r>
        <w:rPr>
          <w:rFonts w:hint="eastAsia" w:ascii="仿宋_GB2312" w:hAnsi="仿宋_GB2312" w:eastAsia="仿宋_GB2312" w:cs="仿宋_GB2312"/>
          <w:i w:val="0"/>
          <w:iCs w:val="0"/>
          <w:caps w:val="0"/>
          <w:color w:val="auto"/>
          <w:spacing w:val="0"/>
          <w:sz w:val="32"/>
          <w:szCs w:val="32"/>
          <w:shd w:val="clear" w:fill="auto"/>
        </w:rPr>
        <w:t>麒麟、统信等</w:t>
      </w:r>
      <w:r>
        <w:rPr>
          <w:rFonts w:hint="eastAsia" w:ascii="仿宋_GB2312" w:hAnsi="仿宋_GB2312" w:eastAsia="仿宋_GB2312" w:cs="仿宋_GB2312"/>
          <w:i w:val="0"/>
          <w:iCs w:val="0"/>
          <w:caps w:val="0"/>
          <w:color w:val="auto"/>
          <w:spacing w:val="0"/>
          <w:sz w:val="32"/>
          <w:szCs w:val="32"/>
          <w:shd w:val="clear" w:fill="auto"/>
          <w:lang w:val="en-US" w:eastAsia="zh-CN"/>
        </w:rPr>
        <w:t>国产</w:t>
      </w:r>
      <w:r>
        <w:rPr>
          <w:rFonts w:hint="eastAsia" w:ascii="仿宋_GB2312" w:hAnsi="仿宋_GB2312" w:eastAsia="仿宋_GB2312" w:cs="仿宋_GB2312"/>
          <w:i w:val="0"/>
          <w:iCs w:val="0"/>
          <w:caps w:val="0"/>
          <w:color w:val="auto"/>
          <w:spacing w:val="0"/>
          <w:sz w:val="32"/>
          <w:szCs w:val="32"/>
          <w:shd w:val="clear" w:fill="auto"/>
        </w:rPr>
        <w:t>操作系统</w:t>
      </w:r>
      <w:r>
        <w:rPr>
          <w:rFonts w:hint="eastAsia" w:cs="仿宋_GB2312"/>
          <w:i w:val="0"/>
          <w:iCs w:val="0"/>
          <w:caps w:val="0"/>
          <w:spacing w:val="0"/>
          <w:sz w:val="32"/>
          <w:szCs w:val="32"/>
          <w:shd w:val="clear"/>
          <w:lang w:eastAsia="zh-CN"/>
        </w:rPr>
        <w:t>；</w:t>
      </w:r>
      <w:r>
        <w:rPr>
          <w:rFonts w:hint="eastAsia" w:cs="仿宋_GB2312"/>
          <w:kern w:val="2"/>
          <w:sz w:val="32"/>
          <w:szCs w:val="32"/>
          <w:lang w:val="en-US" w:eastAsia="zh-CN" w:bidi="ar-SA"/>
        </w:rPr>
        <w:t>W</w:t>
      </w:r>
      <w:r>
        <w:rPr>
          <w:rFonts w:hint="eastAsia" w:ascii="仿宋_GB2312" w:hAnsi="仿宋_GB2312" w:eastAsia="仿宋_GB2312" w:cs="仿宋_GB2312"/>
          <w:kern w:val="2"/>
          <w:sz w:val="32"/>
          <w:szCs w:val="32"/>
          <w:lang w:val="en-US" w:eastAsia="zh-CN" w:bidi="ar-SA"/>
        </w:rPr>
        <w:t>indows</w:t>
      </w:r>
      <w:r>
        <w:rPr>
          <w:rFonts w:hint="eastAsia" w:cs="仿宋_GB2312"/>
          <w:kern w:val="2"/>
          <w:sz w:val="32"/>
          <w:szCs w:val="32"/>
          <w:lang w:val="en-US" w:eastAsia="zh-CN" w:bidi="ar-SA"/>
        </w:rPr>
        <w:t xml:space="preserve"> </w:t>
      </w:r>
      <w:r>
        <w:rPr>
          <w:rFonts w:hint="eastAsia" w:ascii="仿宋_GB2312" w:hAnsi="仿宋_GB2312" w:eastAsia="仿宋_GB2312" w:cs="仿宋_GB2312"/>
          <w:sz w:val="32"/>
          <w:szCs w:val="32"/>
          <w:lang w:val="en-US" w:eastAsia="zh-CN"/>
        </w:rPr>
        <w:t>server</w:t>
      </w:r>
      <w:r>
        <w:rPr>
          <w:rFonts w:hint="eastAsia" w:ascii="仿宋_GB2312" w:hAnsi="仿宋_GB2312" w:eastAsia="仿宋_GB2312" w:cs="仿宋_GB2312"/>
          <w:kern w:val="2"/>
          <w:sz w:val="32"/>
          <w:szCs w:val="32"/>
          <w:lang w:val="en-US" w:eastAsia="zh-CN" w:bidi="ar-SA"/>
        </w:rPr>
        <w:t>端</w:t>
      </w:r>
      <w:r>
        <w:rPr>
          <w:rFonts w:hint="eastAsia" w:cs="仿宋_GB2312"/>
          <w:kern w:val="2"/>
          <w:sz w:val="32"/>
          <w:szCs w:val="32"/>
          <w:lang w:val="en-US" w:eastAsia="zh-CN" w:bidi="ar-SA"/>
        </w:rPr>
        <w:t>支持server 2008以上服务端操作系统。</w:t>
      </w:r>
    </w:p>
    <w:p w14:paraId="7C42D1BE">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jc w:val="both"/>
        <w:textAlignment w:val="auto"/>
        <w:rPr>
          <w:rFonts w:hint="default" w:cs="仿宋_GB2312"/>
          <w:kern w:val="2"/>
          <w:sz w:val="32"/>
          <w:szCs w:val="32"/>
          <w:lang w:val="en-US" w:eastAsia="zh-CN" w:bidi="ar-SA"/>
        </w:rPr>
      </w:pPr>
      <w:r>
        <w:rPr>
          <w:rFonts w:hint="eastAsia" w:cs="仿宋_GB2312"/>
          <w:kern w:val="2"/>
          <w:sz w:val="32"/>
          <w:szCs w:val="32"/>
          <w:lang w:val="en-US" w:eastAsia="zh-CN" w:bidi="ar-SA"/>
        </w:rPr>
        <w:t>4.运维服务需求：授权期内进行技术支持，包括但不限于版本升级、安装部署、软件技术故障处理、24小时技术咨询等。</w:t>
      </w:r>
    </w:p>
    <w:p w14:paraId="17D98134">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default"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（三）功能要求</w:t>
      </w:r>
    </w:p>
    <w:p w14:paraId="2CA35D09">
      <w:pPr>
        <w:keepNext w:val="0"/>
        <w:keepLines w:val="0"/>
        <w:pageBreakBefore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cs="仿宋_GB2312"/>
          <w:sz w:val="32"/>
          <w:szCs w:val="32"/>
          <w:lang w:val="en-US" w:eastAsia="zh-CN"/>
        </w:rPr>
        <w:t>1.</w:t>
      </w:r>
      <w:r>
        <w:rPr>
          <w:rFonts w:hint="eastAsia" w:ascii="仿宋_GB2312" w:hAnsi="仿宋_GB2312" w:eastAsia="仿宋_GB2312" w:cs="仿宋_GB2312"/>
          <w:sz w:val="32"/>
          <w:szCs w:val="32"/>
          <w:lang w:val="en-US" w:eastAsia="zh-CN"/>
        </w:rPr>
        <w:t>终端安全防护：病毒查杀、</w:t>
      </w:r>
      <w:r>
        <w:rPr>
          <w:rFonts w:hint="eastAsia" w:cs="仿宋_GB2312"/>
          <w:sz w:val="32"/>
          <w:szCs w:val="32"/>
          <w:lang w:val="en-US" w:eastAsia="zh-CN"/>
        </w:rPr>
        <w:t>系统防护</w:t>
      </w:r>
      <w:r>
        <w:rPr>
          <w:rFonts w:hint="eastAsia" w:ascii="仿宋_GB2312" w:hAnsi="仿宋_GB2312" w:eastAsia="仿宋_GB2312" w:cs="仿宋_GB2312"/>
          <w:sz w:val="32"/>
          <w:szCs w:val="32"/>
          <w:lang w:val="en-US" w:eastAsia="zh-CN"/>
        </w:rPr>
        <w:t>、勒索拦截、U盘</w:t>
      </w:r>
      <w:r>
        <w:rPr>
          <w:rFonts w:hint="eastAsia" w:cs="仿宋_GB2312"/>
          <w:sz w:val="32"/>
          <w:szCs w:val="32"/>
          <w:lang w:val="en-US" w:eastAsia="zh-CN"/>
        </w:rPr>
        <w:t>防护和网络防护等功能。</w:t>
      </w:r>
    </w:p>
    <w:p w14:paraId="17B98513">
      <w:pPr>
        <w:rPr>
          <w:rFonts w:hint="eastAsia" w:cs="仿宋_GB2312"/>
          <w:sz w:val="32"/>
          <w:szCs w:val="32"/>
          <w:lang w:val="en-US" w:eastAsia="zh-CN"/>
        </w:rPr>
      </w:pPr>
      <w:r>
        <w:rPr>
          <w:rFonts w:hint="eastAsia" w:cs="仿宋_GB2312"/>
          <w:sz w:val="32"/>
          <w:szCs w:val="32"/>
          <w:lang w:val="en-US" w:eastAsia="zh-CN"/>
        </w:rPr>
        <w:t>2.病毒库/规则更新</w:t>
      </w:r>
      <w:r>
        <w:rPr>
          <w:rFonts w:hint="eastAsia" w:ascii="仿宋_GB2312" w:hAnsi="仿宋_GB2312" w:eastAsia="仿宋_GB2312" w:cs="仿宋_GB2312"/>
          <w:sz w:val="32"/>
          <w:szCs w:val="32"/>
          <w:lang w:val="en-US" w:eastAsia="zh-CN"/>
        </w:rPr>
        <w:t>：</w:t>
      </w:r>
      <w:r>
        <w:rPr>
          <w:rFonts w:hint="eastAsia" w:cs="仿宋_GB2312"/>
          <w:sz w:val="32"/>
          <w:szCs w:val="32"/>
          <w:lang w:val="en-US" w:eastAsia="zh-CN"/>
        </w:rPr>
        <w:t>从内网天擎管理中心（或离线包）升级特征库和</w:t>
      </w:r>
      <w:r>
        <w:rPr>
          <w:rFonts w:hint="eastAsia" w:ascii="仿宋_GB2312" w:hAnsi="仿宋_GB2312" w:eastAsia="仿宋_GB2312" w:cs="仿宋_GB2312"/>
          <w:sz w:val="32"/>
          <w:szCs w:val="32"/>
          <w:lang w:val="en-US" w:eastAsia="zh-CN"/>
        </w:rPr>
        <w:t>病毒库</w:t>
      </w:r>
      <w:r>
        <w:rPr>
          <w:rFonts w:hint="eastAsia" w:cs="仿宋_GB2312"/>
          <w:sz w:val="32"/>
          <w:szCs w:val="32"/>
          <w:lang w:val="en-US" w:eastAsia="zh-CN"/>
        </w:rPr>
        <w:t>。</w:t>
      </w:r>
      <w:r>
        <w:rPr>
          <w:rFonts w:hint="eastAsia" w:ascii="仿宋_GB2312" w:hAnsi="仿宋_GB2312" w:eastAsia="仿宋_GB2312" w:cs="仿宋_GB2312"/>
          <w:sz w:val="32"/>
          <w:szCs w:val="32"/>
          <w:lang w:val="en-US" w:eastAsia="zh-CN"/>
        </w:rPr>
        <w:t>支持云查杀引擎，人工智能检查引擎</w:t>
      </w:r>
      <w:r>
        <w:rPr>
          <w:rFonts w:hint="eastAsia" w:cs="仿宋_GB2312"/>
          <w:sz w:val="32"/>
          <w:szCs w:val="32"/>
          <w:lang w:val="en-US" w:eastAsia="zh-CN"/>
        </w:rPr>
        <w:t>。</w:t>
      </w:r>
    </w:p>
    <w:p w14:paraId="2A5B8C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lang w:val="en-US" w:eastAsia="zh-CN"/>
        </w:rPr>
      </w:pPr>
      <w:r>
        <w:rPr>
          <w:rFonts w:hint="eastAsia" w:ascii="黑体" w:hAnsi="黑体" w:eastAsia="黑体" w:cs="黑体"/>
          <w:lang w:val="en-US" w:eastAsia="zh-CN"/>
        </w:rPr>
        <w:t>三、商务要求</w:t>
      </w:r>
    </w:p>
    <w:p w14:paraId="1011065E">
      <w:pPr>
        <w:rPr>
          <w:rFonts w:hint="eastAsia"/>
          <w:lang w:val="en-US" w:eastAsia="zh-CN"/>
        </w:rPr>
      </w:pPr>
      <w:r>
        <w:rPr>
          <w:rFonts w:hint="eastAsia"/>
          <w:b/>
          <w:bCs/>
          <w:lang w:val="en-US" w:eastAsia="zh-CN"/>
        </w:rPr>
        <w:t>1.授权期限:</w:t>
      </w:r>
      <w:r>
        <w:rPr>
          <w:rFonts w:hint="eastAsia"/>
          <w:lang w:val="en-US" w:eastAsia="zh-CN"/>
        </w:rPr>
        <w:t>签订采购合同起20日内完成授权服务，经采购人确认后5日内完成安装调试工作。</w:t>
      </w:r>
    </w:p>
    <w:p w14:paraId="2C356B7D">
      <w:pPr>
        <w:rPr>
          <w:rFonts w:hint="eastAsia"/>
          <w:lang w:val="en-US" w:eastAsia="zh-CN"/>
        </w:rPr>
      </w:pPr>
      <w:r>
        <w:rPr>
          <w:rFonts w:hint="eastAsia"/>
          <w:b/>
          <w:bCs/>
          <w:lang w:val="en-US" w:eastAsia="zh-CN"/>
        </w:rPr>
        <w:t>2.报价说明：</w:t>
      </w:r>
      <w:r>
        <w:rPr>
          <w:rFonts w:hint="eastAsia"/>
          <w:lang w:val="en-US" w:eastAsia="zh-CN"/>
        </w:rPr>
        <w:t>供应商参与本项目的最终报价，应包含完成本项目所需的人工费、安装调试费、质保维护成本、税费等一切费用，不得以任何理由要求采购人支付其他额外费用。</w:t>
      </w:r>
    </w:p>
    <w:p w14:paraId="5F1B4CD3">
      <w:pPr>
        <w:rPr>
          <w:rFonts w:hint="eastAsia"/>
          <w:lang w:val="en-US" w:eastAsia="zh-CN"/>
        </w:rPr>
      </w:pPr>
      <w:r>
        <w:rPr>
          <w:rFonts w:hint="eastAsia"/>
          <w:b/>
          <w:bCs/>
          <w:lang w:val="en-US" w:eastAsia="zh-CN"/>
        </w:rPr>
        <w:t>3.付款方式：</w:t>
      </w:r>
      <w:r>
        <w:rPr>
          <w:rFonts w:hint="eastAsia"/>
          <w:lang w:val="en-US" w:eastAsia="zh-CN"/>
        </w:rPr>
        <w:t>项目完成经采购人验收合格后60个工作日内一次性支付合同金额的100%。</w:t>
      </w:r>
    </w:p>
    <w:p w14:paraId="495784F7">
      <w:pPr>
        <w:rPr>
          <w:rFonts w:hint="eastAsia"/>
          <w:lang w:val="en-US" w:eastAsia="zh-CN"/>
        </w:rPr>
      </w:pPr>
      <w:r>
        <w:rPr>
          <w:rFonts w:hint="eastAsia"/>
          <w:lang w:val="en-US" w:eastAsia="zh-CN"/>
        </w:rPr>
        <w:t>注：成交供应商须向采购人提供有效的完整的完税发票及凭证资料作为结算支付的依据。</w:t>
      </w:r>
    </w:p>
    <w:p w14:paraId="16546FA1">
      <w:pPr>
        <w:rPr>
          <w:rFonts w:hint="eastAsia"/>
          <w:lang w:val="en-US" w:eastAsia="zh-CN"/>
        </w:rPr>
      </w:pPr>
      <w:r>
        <w:rPr>
          <w:rFonts w:hint="eastAsia"/>
          <w:b/>
          <w:bCs/>
          <w:lang w:val="en-US" w:eastAsia="zh-CN"/>
        </w:rPr>
        <w:t>4.质保期：</w:t>
      </w:r>
      <w:r>
        <w:rPr>
          <w:rFonts w:hint="eastAsia"/>
          <w:lang w:val="en-US" w:eastAsia="zh-CN"/>
        </w:rPr>
        <w:t>本项目质保期：3年(自</w:t>
      </w:r>
      <w:r>
        <w:rPr>
          <w:rFonts w:hint="eastAsia" w:cs="仿宋_GB2312"/>
          <w:kern w:val="2"/>
          <w:sz w:val="32"/>
          <w:szCs w:val="32"/>
          <w:lang w:val="en-US" w:eastAsia="zh-CN" w:bidi="ar-SA"/>
        </w:rPr>
        <w:t>安装激活</w:t>
      </w:r>
      <w:r>
        <w:rPr>
          <w:rFonts w:hint="eastAsia"/>
          <w:lang w:val="en-US" w:eastAsia="zh-CN"/>
        </w:rPr>
        <w:t>起计算质保期）。供应商应按国家及行业要求实行质量保障和服务。</w:t>
      </w:r>
    </w:p>
    <w:p w14:paraId="1D91652C">
      <w:pPr>
        <w:rPr>
          <w:rFonts w:hint="eastAsia"/>
          <w:lang w:val="en-US" w:eastAsia="zh-CN"/>
        </w:rPr>
      </w:pPr>
      <w:r>
        <w:rPr>
          <w:rFonts w:hint="eastAsia"/>
          <w:b/>
          <w:bCs/>
          <w:lang w:val="en-US" w:eastAsia="zh-CN"/>
        </w:rPr>
        <w:t>5.质保期内为采购人提供以下质保服务：</w:t>
      </w:r>
      <w:r>
        <w:rPr>
          <w:rFonts w:hint="eastAsia"/>
          <w:lang w:val="en-US" w:eastAsia="zh-CN"/>
        </w:rPr>
        <w:t xml:space="preserve"> </w:t>
      </w:r>
    </w:p>
    <w:p w14:paraId="3A95DE2B">
      <w:pPr>
        <w:rPr>
          <w:rFonts w:hint="eastAsia"/>
          <w:lang w:val="en-US" w:eastAsia="zh-CN"/>
        </w:rPr>
      </w:pPr>
      <w:r>
        <w:rPr>
          <w:rFonts w:hint="eastAsia"/>
          <w:lang w:val="en-US" w:eastAsia="zh-CN"/>
        </w:rPr>
        <w:t xml:space="preserve">5.1电话咨询：为采购人提供技术援助电话，解答采购人在使用中遇到的问题，及时为采购人提出解决问题的建议。 </w:t>
      </w:r>
    </w:p>
    <w:p w14:paraId="17BDFAEE">
      <w:pPr>
        <w:rPr>
          <w:rFonts w:hint="eastAsia"/>
          <w:lang w:val="en-US" w:eastAsia="zh-CN"/>
        </w:rPr>
      </w:pPr>
      <w:r>
        <w:rPr>
          <w:rFonts w:hint="eastAsia"/>
          <w:lang w:val="en-US" w:eastAsia="zh-CN"/>
        </w:rPr>
        <w:t xml:space="preserve">5.2现场响应：电话咨询不能解决故障的，需在采购人规定时间内到达现场，并提供解决方案保障产品正常使用。 </w:t>
      </w:r>
    </w:p>
    <w:p w14:paraId="61489A48">
      <w:pPr>
        <w:rPr>
          <w:rFonts w:hint="eastAsia"/>
          <w:b/>
          <w:bCs/>
          <w:lang w:val="en-US" w:eastAsia="zh-CN"/>
        </w:rPr>
      </w:pPr>
      <w:r>
        <w:rPr>
          <w:rFonts w:hint="eastAsia"/>
          <w:b/>
          <w:bCs/>
          <w:lang w:val="en-US" w:eastAsia="zh-CN"/>
        </w:rPr>
        <w:t>6.验收办法及标准：</w:t>
      </w:r>
    </w:p>
    <w:p w14:paraId="52AEEE9C">
      <w:pPr>
        <w:rPr>
          <w:rFonts w:hint="default" w:cs="仿宋_GB2312"/>
          <w:sz w:val="32"/>
          <w:szCs w:val="32"/>
          <w:lang w:val="en-US" w:eastAsia="zh-CN"/>
        </w:rPr>
      </w:pPr>
      <w:r>
        <w:rPr>
          <w:rFonts w:hint="eastAsia"/>
          <w:lang w:val="en-US" w:eastAsia="zh-CN"/>
        </w:rPr>
        <w:t>按照《财政部关于进一步加强政府采购需求和履约验收管理的指导意见》（财库〔2016〕205号）规定、《政府采购需求管理办法》（财库〔2021〕22号）规定及国家和地方相关的法律、规范及行业标准及采购文件、响应文件执行，以满足采购人的实际需求为准。</w:t>
      </w:r>
    </w:p>
    <w:sectPr>
      <w:pgSz w:w="11906" w:h="16838"/>
      <w:pgMar w:top="2098" w:right="1361" w:bottom="1984" w:left="1531"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7313E"/>
    <w:rsid w:val="041B638D"/>
    <w:rsid w:val="057C78AE"/>
    <w:rsid w:val="0B8B74FB"/>
    <w:rsid w:val="16E11DBD"/>
    <w:rsid w:val="1741278B"/>
    <w:rsid w:val="17B907F9"/>
    <w:rsid w:val="198D374B"/>
    <w:rsid w:val="1B314232"/>
    <w:rsid w:val="1D6D0123"/>
    <w:rsid w:val="25D34BC3"/>
    <w:rsid w:val="26B544B0"/>
    <w:rsid w:val="2EDC3083"/>
    <w:rsid w:val="31F60149"/>
    <w:rsid w:val="3C101D6F"/>
    <w:rsid w:val="3E8F1850"/>
    <w:rsid w:val="41CA6AB8"/>
    <w:rsid w:val="42910E43"/>
    <w:rsid w:val="4A6B3354"/>
    <w:rsid w:val="5469548C"/>
    <w:rsid w:val="55774CA8"/>
    <w:rsid w:val="580C3737"/>
    <w:rsid w:val="59764422"/>
    <w:rsid w:val="5B441514"/>
    <w:rsid w:val="5CEE474D"/>
    <w:rsid w:val="5F0C7D26"/>
    <w:rsid w:val="602E481D"/>
    <w:rsid w:val="625B7B17"/>
    <w:rsid w:val="6A701400"/>
    <w:rsid w:val="6CAB60F8"/>
    <w:rsid w:val="6EC67885"/>
    <w:rsid w:val="70251764"/>
    <w:rsid w:val="710311BB"/>
    <w:rsid w:val="721E4E7E"/>
    <w:rsid w:val="72A11273"/>
    <w:rsid w:val="72AE5A41"/>
    <w:rsid w:val="7AC65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仿宋_GB2312" w:hAnsi="仿宋_GB2312" w:eastAsia="仿宋_GB2312" w:cs="仿宋_GB2312"/>
      <w:kern w:val="2"/>
      <w:sz w:val="32"/>
      <w:szCs w:val="32"/>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outlineLvl w:val="0"/>
    </w:pPr>
    <w:rPr>
      <w:rFonts w:eastAsia="方正小标宋简体"/>
      <w:b/>
      <w:kern w:val="44"/>
      <w:sz w:val="44"/>
    </w:rPr>
  </w:style>
  <w:style w:type="paragraph" w:styleId="3">
    <w:name w:val="heading 2"/>
    <w:basedOn w:val="1"/>
    <w:next w:val="1"/>
    <w:semiHidden/>
    <w:unhideWhenUsed/>
    <w:qFormat/>
    <w:uiPriority w:val="0"/>
    <w:pPr>
      <w:keepNext/>
      <w:keepLines/>
      <w:spacing w:beforeLines="0" w:beforeAutospacing="0" w:afterLines="0" w:afterAutospacing="0" w:line="560" w:lineRule="exact"/>
      <w:outlineLvl w:val="1"/>
    </w:pPr>
    <w:rPr>
      <w:rFonts w:ascii="Arial" w:hAnsi="Arial" w:eastAsia="黑体"/>
      <w:sz w:val="32"/>
    </w:rPr>
  </w:style>
  <w:style w:type="paragraph" w:styleId="4">
    <w:name w:val="heading 3"/>
    <w:basedOn w:val="1"/>
    <w:next w:val="1"/>
    <w:semiHidden/>
    <w:unhideWhenUsed/>
    <w:qFormat/>
    <w:uiPriority w:val="0"/>
    <w:pPr>
      <w:keepNext/>
      <w:keepLines/>
      <w:spacing w:beforeLines="0" w:beforeAutospacing="0" w:afterLines="0" w:afterAutospacing="0" w:line="560" w:lineRule="exact"/>
      <w:outlineLvl w:val="2"/>
    </w:pPr>
    <w:rPr>
      <w:rFonts w:eastAsia="楷体"/>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1182</Words>
  <Characters>1305</Characters>
  <Lines>0</Lines>
  <Paragraphs>0</Paragraphs>
  <TotalTime>1</TotalTime>
  <ScaleCrop>false</ScaleCrop>
  <LinksUpToDate>false</LinksUpToDate>
  <CharactersWithSpaces>1314</CharactersWithSpaces>
  <Application>WPS Office_12.1.0.23539_F1E327BC-269C-435d-A152-05C5408002CA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2023-09-27T06:15:00Z</dcterms:created>
  <dc:creator>Administrator</dc:creator>
  <cp:lastModifiedBy>王文杰</cp:lastModifiedBy>
  <dcterms:modified xsi:type="dcterms:W3CDTF">2026-10-19T01:45:28Z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2052-12.1.0.23539</vt:lpwstr>
  </property>
  <property fmtid="{D5CDD505-2E9C-101B-9397-08002B2CF9AE}" pid="3" name="ICV">
    <vt:lpwstr>3E503F4C6C044C00A14295428B74AD94</vt:lpwstr>
  </property>
  <property fmtid="{D5CDD505-2E9C-101B-9397-08002B2CF9AE}" pid="4" name="KSOTemplateDocerSaveRecord">
    <vt:lpwstr>eyJoZGlkIjoiOWY0MWM0YzI3OTMwMWY5NDY4NzgzZjhjMjc0ZjVjMzciLCJ1c2VySWQiOiIxNTYyMTMyMTc5In0=</vt:lpwstr>
  </property>
</Properties>
</file>